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Times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04：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highlight w:val="none"/>
        </w:rPr>
        <w:t>城发汇金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•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highlight w:val="none"/>
        </w:rPr>
        <w:t>望郡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highlight w:val="none"/>
          <w:lang w:val="en-US" w:eastAsia="zh-CN"/>
        </w:rPr>
        <w:t>项目9号楼高层次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人才房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配售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适用对象</w:t>
      </w:r>
    </w:p>
    <w:bookmarkEnd w:id="0"/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eastAsia="仿宋_GB2312"/>
          <w:sz w:val="32"/>
          <w:szCs w:val="32"/>
          <w:highlight w:val="none"/>
        </w:rPr>
        <w:t>条  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次配售房源</w:t>
      </w:r>
      <w:r>
        <w:rPr>
          <w:rFonts w:eastAsia="仿宋_GB2312"/>
          <w:sz w:val="32"/>
          <w:szCs w:val="32"/>
          <w:highlight w:val="none"/>
        </w:rPr>
        <w:t>适用</w:t>
      </w:r>
      <w:r>
        <w:rPr>
          <w:rFonts w:hint="eastAsia" w:eastAsia="仿宋_GB2312"/>
          <w:sz w:val="32"/>
          <w:szCs w:val="32"/>
          <w:highlight w:val="none"/>
        </w:rPr>
        <w:t>于</w:t>
      </w:r>
      <w:r>
        <w:rPr>
          <w:rFonts w:hint="eastAsia" w:eastAsia="仿宋_GB2312"/>
          <w:sz w:val="32"/>
          <w:szCs w:val="32"/>
          <w:highlight w:val="none"/>
          <w:u w:val="none"/>
        </w:rPr>
        <w:t>2020年1月1日</w:t>
      </w:r>
      <w:r>
        <w:rPr>
          <w:rFonts w:hint="eastAsia" w:eastAsia="仿宋_GB2312"/>
          <w:sz w:val="32"/>
          <w:szCs w:val="32"/>
          <w:highlight w:val="none"/>
        </w:rPr>
        <w:t>之后新引进到龙岩工作的以下人才：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00" w:lineRule="exact"/>
        <w:ind w:firstLine="643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一类人才：</w:t>
      </w:r>
      <w:r>
        <w:rPr>
          <w:rFonts w:eastAsia="仿宋_GB2312"/>
          <w:sz w:val="32"/>
          <w:szCs w:val="32"/>
          <w:highlight w:val="none"/>
        </w:rPr>
        <w:t>国家“千人计划”专家（青年千人项目除外），国家“万人计划”专家（青年拔尖人才项目除外），长江学者奖励计划专家（“长江学者”称号获得者），福建省引才“百人计划”特级人才项目入选者，福建省引进高层次A类人才。</w:t>
      </w:r>
    </w:p>
    <w:p>
      <w:pPr>
        <w:adjustRightInd w:val="0"/>
        <w:snapToGrid w:val="0"/>
        <w:spacing w:line="500" w:lineRule="exact"/>
        <w:ind w:firstLine="643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二类人才：</w:t>
      </w:r>
      <w:r>
        <w:rPr>
          <w:rFonts w:eastAsia="仿宋_GB2312"/>
          <w:sz w:val="32"/>
          <w:szCs w:val="32"/>
          <w:highlight w:val="none"/>
        </w:rPr>
        <w:t>国家“千人计划”青年千人项目，国家“万人计划”青年拔尖人才项目专家，长江学者奖励计划专家（“青年长江学者”称号获得者），新世纪百千万人才工程国家级人选，国家有突出贡献中青年专家，国家杰出青年基金获得者，国家青年科技奖获得者，科技部“创新人才推进计划”人选，科技部（国家外国专家局）“高端外国专家引进计划”人选，中国科学院“百人计划”入选者，中宣部文化名家暨“四个一批”人才，国务院政府特殊津贴专家，福建省引才“百人计划”人才（团队仅面向带头人），福建省引才台湾高层次人才“百人计划”人才，福建省产业领军团队（团队带头人），海西产业人才高地领军人才，福建省引进高层次B类人才和福建省引进台湾高层次人才（根据年薪条款认定的人才，仅在“一企一策”企业工作的方可享受该政策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三类人才：</w:t>
      </w:r>
      <w:r>
        <w:rPr>
          <w:rFonts w:eastAsia="仿宋_GB2312"/>
          <w:sz w:val="32"/>
          <w:szCs w:val="32"/>
          <w:highlight w:val="none"/>
        </w:rPr>
        <w:t>教育部“新世纪优秀人才支持计划”人选，教育部“国培计划中小学名校长领航工程”入选者，福建省外专百人计划人选，福建省特支人才“双百计划”人选，百千万人才工程省级人选，福建省高端外国专家团队引进计划人选（团队带头人），福建省青年外国专家引进计划，福建青年科技奖获得者，福建省优秀科技工作者，福建省杰出科技人才，福建省杰出青年基金获得者，福建省卫生系统有突出贡献中青年专家，福建省省高校高层次人才引进与培养“三项计划”领军人才，闽江学者奖励计划，福建省杰出人民教师，福建省中小学教学名师、名校长，福建省文化名家暨“四个一批”人才，海西创业英才，福建省引进高层次C类人才（根据年薪条款认定的人才，仅在“一企一策”企业工作的方可享受该政策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四类人才：</w:t>
      </w:r>
      <w:r>
        <w:rPr>
          <w:rFonts w:eastAsia="仿宋_GB2312"/>
          <w:sz w:val="32"/>
          <w:szCs w:val="32"/>
          <w:highlight w:val="none"/>
        </w:rPr>
        <w:t>世界一流大学建设高校全日制硕士、博士毕业生，世界一流学科建设高校全日制博士毕业生。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国家“千人计划”专家、国家“万人计划”专家、</w:t>
      </w:r>
      <w:r>
        <w:rPr>
          <w:rFonts w:hint="eastAsia" w:eastAsia="仿宋_GB2312"/>
          <w:sz w:val="32"/>
          <w:szCs w:val="32"/>
          <w:highlight w:val="none"/>
        </w:rPr>
        <w:t>福建</w:t>
      </w:r>
      <w:r>
        <w:rPr>
          <w:rFonts w:eastAsia="仿宋_GB2312"/>
          <w:sz w:val="32"/>
          <w:szCs w:val="32"/>
          <w:highlight w:val="none"/>
        </w:rPr>
        <w:t>省引才“百人计划”</w:t>
      </w:r>
      <w:r>
        <w:rPr>
          <w:rFonts w:hint="eastAsia" w:eastAsia="仿宋_GB2312"/>
          <w:sz w:val="32"/>
          <w:szCs w:val="32"/>
          <w:highlight w:val="none"/>
        </w:rPr>
        <w:t>人才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福建</w:t>
      </w:r>
      <w:r>
        <w:rPr>
          <w:rFonts w:eastAsia="仿宋_GB2312"/>
          <w:sz w:val="32"/>
          <w:szCs w:val="32"/>
          <w:highlight w:val="none"/>
        </w:rPr>
        <w:t>省引进高层次ABC类人才可追溯至2016年8月，其他各类人才均不溯及既往。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eastAsia="仿宋_GB2312"/>
          <w:sz w:val="32"/>
          <w:szCs w:val="32"/>
          <w:highlight w:val="none"/>
        </w:rPr>
        <w:t xml:space="preserve">条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人才需</w:t>
      </w:r>
      <w:r>
        <w:rPr>
          <w:rFonts w:eastAsia="仿宋_GB2312"/>
          <w:sz w:val="32"/>
          <w:szCs w:val="32"/>
          <w:highlight w:val="none"/>
        </w:rPr>
        <w:t>受聘于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总部在岩注册的非公有制企业、社会组织及混合所有制企业，市、县（区）属国有企业，在岩事业单位（包括医院、学校、科研院所）。公务员及参照公务员法管理的工作人员，省、市两级引进生，不享受该政策补助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eastAsia="仿宋_GB2312"/>
          <w:sz w:val="32"/>
          <w:szCs w:val="32"/>
          <w:highlight w:val="none"/>
        </w:rPr>
        <w:t>条  人才需全职在龙岩工作，</w:t>
      </w:r>
      <w:r>
        <w:rPr>
          <w:rFonts w:hint="eastAsia" w:eastAsia="仿宋_GB2312"/>
          <w:sz w:val="32"/>
          <w:szCs w:val="32"/>
          <w:highlight w:val="none"/>
        </w:rPr>
        <w:t>每年</w:t>
      </w:r>
      <w:r>
        <w:rPr>
          <w:rFonts w:eastAsia="仿宋_GB2312"/>
          <w:sz w:val="32"/>
          <w:szCs w:val="32"/>
          <w:highlight w:val="none"/>
        </w:rPr>
        <w:t>在岩工作时间不少于6个月</w:t>
      </w:r>
      <w:r>
        <w:rPr>
          <w:rFonts w:hint="eastAsia" w:eastAsia="仿宋_GB2312"/>
          <w:sz w:val="32"/>
          <w:szCs w:val="32"/>
          <w:highlight w:val="none"/>
        </w:rPr>
        <w:t>（</w:t>
      </w:r>
      <w:r>
        <w:rPr>
          <w:rFonts w:eastAsia="仿宋_GB2312"/>
          <w:sz w:val="32"/>
          <w:szCs w:val="32"/>
          <w:highlight w:val="none"/>
        </w:rPr>
        <w:t>一类人才可适当放宽时间要求</w:t>
      </w:r>
      <w:r>
        <w:rPr>
          <w:rFonts w:hint="eastAsia" w:eastAsia="仿宋_GB2312"/>
          <w:sz w:val="32"/>
          <w:szCs w:val="32"/>
          <w:highlight w:val="none"/>
        </w:rPr>
        <w:t>）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eastAsia="仿宋_GB2312"/>
          <w:sz w:val="32"/>
          <w:szCs w:val="32"/>
          <w:highlight w:val="none"/>
        </w:rPr>
        <w:t xml:space="preserve">条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龙岩市中心城区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及配偶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名下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已有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住房的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高层次人才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不享受本次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配售房源，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无住房相关证明日期为本公告发布日期当天</w:t>
      </w:r>
      <w:r>
        <w:rPr>
          <w:rFonts w:eastAsia="仿宋_GB2312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187F"/>
    <w:rsid w:val="3204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2021-02-10T08:58:00Z</dcterms:created>
  <dc:creator>小棉媛</dc:creator>
  <cp:lastModifiedBy>小棉媛</cp:lastModifiedBy>
  <dcterms:modified xsi:type="dcterms:W3CDTF">2021-02-10T08:59:21Z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